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9D8D">
      <w:pPr>
        <w:jc w:val="center"/>
        <w:rPr>
          <w:rStyle w:val="6"/>
          <w:rFonts w:hint="eastAsia" w:ascii="华文中宋" w:hAnsi="华文中宋" w:eastAsia="华文中宋" w:cs="华文中宋"/>
          <w:b/>
          <w:bCs/>
          <w:i w:val="0"/>
          <w:iCs w:val="0"/>
          <w:caps w:val="0"/>
          <w:color w:val="333333"/>
          <w:spacing w:val="0"/>
          <w:sz w:val="44"/>
          <w:szCs w:val="44"/>
          <w:u w:val="none"/>
          <w:shd w:val="clear" w:fill="FFFFFF"/>
        </w:rPr>
      </w:pPr>
      <w:r>
        <w:rPr>
          <w:rStyle w:val="6"/>
          <w:rFonts w:hint="eastAsia" w:ascii="华文中宋" w:hAnsi="华文中宋" w:eastAsia="华文中宋" w:cs="华文中宋"/>
          <w:b/>
          <w:bCs/>
          <w:i w:val="0"/>
          <w:iCs w:val="0"/>
          <w:caps w:val="0"/>
          <w:color w:val="333333"/>
          <w:spacing w:val="0"/>
          <w:sz w:val="44"/>
          <w:szCs w:val="44"/>
          <w:u w:val="none"/>
          <w:shd w:val="clear" w:fill="FFFFFF"/>
        </w:rPr>
        <w:t>关于征集第十二届(2021－2024)全国优秀儿童文学奖参评作品的公告</w:t>
      </w:r>
    </w:p>
    <w:p w14:paraId="579697F8">
      <w:pPr>
        <w:jc w:val="center"/>
        <w:rPr>
          <w:rStyle w:val="6"/>
          <w:rFonts w:hint="eastAsia" w:ascii="微软雅黑" w:hAnsi="微软雅黑" w:eastAsia="微软雅黑" w:cs="微软雅黑"/>
          <w:i w:val="0"/>
          <w:iCs w:val="0"/>
          <w:caps w:val="0"/>
          <w:color w:val="888888"/>
          <w:spacing w:val="0"/>
          <w:sz w:val="18"/>
          <w:szCs w:val="18"/>
          <w:u w:val="none"/>
          <w:shd w:val="clear" w:fill="FFFFFF"/>
        </w:rPr>
      </w:pPr>
      <w:r>
        <w:rPr>
          <w:rFonts w:ascii="微软雅黑" w:hAnsi="微软雅黑" w:eastAsia="微软雅黑" w:cs="微软雅黑"/>
          <w:i w:val="0"/>
          <w:iCs w:val="0"/>
          <w:caps w:val="0"/>
          <w:color w:val="333333"/>
          <w:spacing w:val="0"/>
          <w:sz w:val="18"/>
          <w:szCs w:val="18"/>
          <w:shd w:val="clear" w:fill="FFFFFF"/>
        </w:rPr>
        <w:t>来源：中国作家网　|　　　</w:t>
      </w:r>
      <w:r>
        <w:rPr>
          <w:rStyle w:val="6"/>
          <w:rFonts w:hint="eastAsia" w:ascii="微软雅黑" w:hAnsi="微软雅黑" w:eastAsia="微软雅黑" w:cs="微软雅黑"/>
          <w:i w:val="0"/>
          <w:iCs w:val="0"/>
          <w:caps w:val="0"/>
          <w:color w:val="888888"/>
          <w:spacing w:val="0"/>
          <w:sz w:val="18"/>
          <w:szCs w:val="18"/>
          <w:u w:val="none"/>
          <w:shd w:val="clear" w:fill="FFFFFF"/>
        </w:rPr>
        <w:t>2025年04月11日19:22</w:t>
      </w:r>
    </w:p>
    <w:p w14:paraId="456B8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ascii="微软雅黑" w:hAnsi="微软雅黑" w:eastAsia="微软雅黑" w:cs="微软雅黑"/>
          <w:i w:val="0"/>
          <w:iCs w:val="0"/>
          <w:caps w:val="0"/>
          <w:color w:val="333333"/>
          <w:spacing w:val="0"/>
          <w:sz w:val="18"/>
          <w:szCs w:val="18"/>
          <w:u w:val="none"/>
          <w:shd w:val="clear" w:fill="FFFFFF"/>
        </w:rPr>
      </w:pPr>
    </w:p>
    <w:p w14:paraId="6ED3D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现将第十二届全国优秀儿童文学奖征集参评作品事宜公告如下：</w:t>
      </w:r>
    </w:p>
    <w:p w14:paraId="71FD5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一、评选体裁、门类</w:t>
      </w:r>
    </w:p>
    <w:p w14:paraId="000FA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全国优秀儿童文学奖评选体裁、门类包括：小说、诗歌（含散文诗）、童话、寓言、散文、报告文学（含纪实文学、传记文学)、科幻文学、幼儿文学、儿童绘本。为鼓励文学新人，设青年作者短篇佳作奖。</w:t>
      </w:r>
    </w:p>
    <w:p w14:paraId="19342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二、征集范围</w:t>
      </w:r>
    </w:p>
    <w:p w14:paraId="44002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第十二届全国优秀儿童文学奖参评作品应为2021年1月1日至2024年12月31日期间，首次公开出版和发表，出版和发表地在中国大陆地区，符合评选体裁、门类要求的儿童文学作品。</w:t>
      </w:r>
    </w:p>
    <w:p w14:paraId="3AD69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各体裁、门类作品均以单行本参评，须具有图书在版编目(CIP)数据，出版时间以版权页标明的第一次出版时间为准。结集作品中，出版年月前四年内发表的作品须占全书字数的三分之二以上。若书中未予明确标识，须另附列表，注明每篇作品写作或首次发表的日期，由推荐单位证明属实，加盖公章。不接受多人合集或一人多体裁合集参评。套系作品须以单本参评，多卷本作品应以全书参评。</w:t>
      </w:r>
    </w:p>
    <w:p w14:paraId="2D4C5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儿童绘本的文字和图画作者均须具有中国国籍。</w:t>
      </w:r>
    </w:p>
    <w:p w14:paraId="351D9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青年作者短篇佳作奖参评作品，为各体裁、门类的儿童文学短篇作品，字数不超过1万字，作者出生日期应在1989年1月1日（含）之后。</w:t>
      </w:r>
    </w:p>
    <w:p w14:paraId="018A7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用少数民族文字创作的儿童文学作品，以汉文译本参评。</w:t>
      </w:r>
    </w:p>
    <w:p w14:paraId="78C80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三、征集办法及时间</w:t>
      </w:r>
    </w:p>
    <w:p w14:paraId="702DC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第十二届全国优秀儿童文学奖参评作品征集工作由第十二届全国优秀儿童文学奖评奖办公室负责。</w:t>
      </w:r>
    </w:p>
    <w:p w14:paraId="77D9C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中国作家协会各团体会员单位，中央军委政治工作部宣传局，各专业少年儿童出版社、报刊社及出版儿童文学作品的其他出版社、报刊社在征得作者同意后推荐参评作品。</w:t>
      </w:r>
    </w:p>
    <w:p w14:paraId="65900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符合条件的作者可向上述单位提出参评要求，评奖办公室不接受个人申报。</w:t>
      </w:r>
    </w:p>
    <w:p w14:paraId="544A8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中国作家协会团体会员单位、中央军委政治工作部宣传局，可推荐各体裁、门类及青年作者短篇佳作奖参评作品，限额8部（篇）；出版社可推荐各体裁、门类参评作品，专业少年儿童出版社限额8部，其他出版社限额3部；报刊社可推荐青年作者短篇佳作奖参评作品，专业少年儿童报刊社限额3篇，其他相关报刊社限额1篇。</w:t>
      </w:r>
    </w:p>
    <w:p w14:paraId="419F6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各单位按要求填写推荐作品目录及参评作品推荐表，加盖公章，推荐表须由作者在相关栏目内签字。相关表格可登录中国作家网www.chinawriter.com.cn下载。</w:t>
      </w:r>
    </w:p>
    <w:p w14:paraId="5BBCF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参评作品每部（篇）须寄送样书15册（份）。</w:t>
      </w:r>
    </w:p>
    <w:p w14:paraId="00D50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参评青年作者短篇佳作奖和儿童绘本作品的作者，须同时提供身份证正反面复印件，注明用于参评第十二届全国优秀儿童文学奖，并签署日期。</w:t>
      </w:r>
    </w:p>
    <w:p w14:paraId="65675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纸质推荐作品目录、参评作品推荐表各一份，寄送评奖办公室，同时报送电子版至指定邮箱。有关材料和样书特快专递寄至评奖办公室，在邮件外部标明参评类别，如“小说”“青年作者短篇佳作”等，勿用包裹。</w:t>
      </w:r>
    </w:p>
    <w:p w14:paraId="2D292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参评作品推荐截止时间为2025年5月31日，以纸质材料寄出时间为准。</w:t>
      </w:r>
    </w:p>
    <w:p w14:paraId="76848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参评作品目录经初步审核后公示。如发现不符合参评条件，评奖办公室取消有关作品的参评资格。</w:t>
      </w:r>
    </w:p>
    <w:p w14:paraId="7E3F2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四、评奖办公室联系方式</w:t>
      </w:r>
    </w:p>
    <w:p w14:paraId="40D43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邮寄地址：</w:t>
      </w:r>
      <w:r>
        <w:rPr>
          <w:rFonts w:hint="eastAsia" w:ascii="仿宋" w:hAnsi="仿宋" w:eastAsia="仿宋" w:cs="仿宋"/>
          <w:i w:val="0"/>
          <w:iCs w:val="0"/>
          <w:caps w:val="0"/>
          <w:color w:val="333333"/>
          <w:spacing w:val="0"/>
          <w:sz w:val="32"/>
          <w:szCs w:val="32"/>
          <w:u w:val="none"/>
          <w:shd w:val="clear" w:fill="FFFFFF"/>
        </w:rPr>
        <w:t>北京市朝阳区东土城路25号中国作家协会第十二届全国优秀儿童文学奖评奖办公室</w:t>
      </w:r>
    </w:p>
    <w:p w14:paraId="37BE3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邮编：</w:t>
      </w:r>
      <w:r>
        <w:rPr>
          <w:rFonts w:hint="eastAsia" w:ascii="仿宋" w:hAnsi="仿宋" w:eastAsia="仿宋" w:cs="仿宋"/>
          <w:i w:val="0"/>
          <w:iCs w:val="0"/>
          <w:caps w:val="0"/>
          <w:color w:val="333333"/>
          <w:spacing w:val="0"/>
          <w:sz w:val="32"/>
          <w:szCs w:val="32"/>
          <w:u w:val="none"/>
          <w:shd w:val="clear" w:fill="FFFFFF"/>
        </w:rPr>
        <w:t>100013</w:t>
      </w:r>
    </w:p>
    <w:p w14:paraId="0FBC6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电话：</w:t>
      </w:r>
      <w:r>
        <w:rPr>
          <w:rFonts w:hint="eastAsia" w:ascii="仿宋" w:hAnsi="仿宋" w:eastAsia="仿宋" w:cs="仿宋"/>
          <w:i w:val="0"/>
          <w:iCs w:val="0"/>
          <w:caps w:val="0"/>
          <w:color w:val="333333"/>
          <w:spacing w:val="0"/>
          <w:sz w:val="32"/>
          <w:szCs w:val="32"/>
          <w:u w:val="none"/>
          <w:shd w:val="clear" w:fill="FFFFFF"/>
        </w:rPr>
        <w:t>010－64489815、64489978</w:t>
      </w:r>
    </w:p>
    <w:p w14:paraId="28843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邮箱：</w:t>
      </w:r>
      <w:r>
        <w:rPr>
          <w:rFonts w:hint="eastAsia" w:ascii="仿宋" w:hAnsi="仿宋" w:eastAsia="仿宋" w:cs="仿宋"/>
          <w:i w:val="0"/>
          <w:iCs w:val="0"/>
          <w:caps w:val="0"/>
          <w:color w:val="333333"/>
          <w:spacing w:val="0"/>
          <w:sz w:val="32"/>
          <w:szCs w:val="32"/>
          <w:u w:val="none"/>
          <w:shd w:val="clear" w:fill="FFFFFF"/>
        </w:rPr>
        <w:t>etwxj2025@163.com</w:t>
      </w:r>
    </w:p>
    <w:p w14:paraId="2AFE9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对各推荐单位和作者的协作支持，谨致衷心感谢！</w:t>
      </w:r>
    </w:p>
    <w:p w14:paraId="54F84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right"/>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第十二届全国优秀儿童文学奖评奖办公室</w:t>
      </w:r>
    </w:p>
    <w:p w14:paraId="063A7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right"/>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2025年4月11日</w:t>
      </w:r>
    </w:p>
    <w:p w14:paraId="6EA5C01B">
      <w:pPr>
        <w:jc w:val="both"/>
        <w:rPr>
          <w:rStyle w:val="6"/>
          <w:rFonts w:hint="eastAsia" w:ascii="仿宋" w:hAnsi="仿宋" w:eastAsia="仿宋" w:cs="仿宋"/>
          <w:i w:val="0"/>
          <w:iCs w:val="0"/>
          <w:caps w:val="0"/>
          <w:color w:val="888888"/>
          <w:spacing w:val="0"/>
          <w:sz w:val="32"/>
          <w:szCs w:val="32"/>
          <w:u w:val="none"/>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44C96"/>
    <w:rsid w:val="6E2F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1373</Words>
  <Characters>1478</Characters>
  <Lines>0</Lines>
  <Paragraphs>0</Paragraphs>
  <TotalTime>3</TotalTime>
  <ScaleCrop>false</ScaleCrop>
  <LinksUpToDate>false</LinksUpToDate>
  <CharactersWithSpaces>1482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2025-04-14T02:50:00Z</dcterms:created>
  <dc:creator>DELL</dc:creator>
  <cp:lastModifiedBy>Leemon</cp:lastModifiedBy>
  <dcterms:modified xsi:type="dcterms:W3CDTF">2025-04-14T08:02:29Z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eyJoZGlkIjoiMDFkZDg2MWZiOWRiMmM4ZWMyNjE1YTdjYWIyY2E1ZDAiLCJ1c2VySWQiOiI2MTQ0NjQ2ODEifQ==</vt:lpwstr>
  </property>
  <property fmtid="{D5CDD505-2E9C-101B-9397-08002B2CF9AE}" pid="4" name="ICV">
    <vt:lpwstr>3445C7E10A314EC4A3CD4D44B594650C_12</vt:lpwstr>
  </property>
</Properties>
</file>